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Arial"/>
          <w:b/>
          <w:sz w:val="32"/>
          <w:szCs w:val="28"/>
          <w:u w:val="single"/>
        </w:rPr>
      </w:pPr>
      <w:r>
        <w:rPr>
          <w:rFonts w:cs="Arial"/>
          <w:b/>
          <w:sz w:val="32"/>
          <w:szCs w:val="28"/>
          <w:u w:val="single"/>
        </w:rPr>
        <w:t>OUR PROCESS FOR DEALING WITH POTENTIALLY VULNERABLE CUSTOMERS</w:t>
      </w:r>
    </w:p>
    <w:p>
      <w:pPr>
        <w:rPr>
          <w:rFonts w:cs="Arial"/>
          <w:sz w:val="24"/>
          <w:szCs w:val="24"/>
        </w:rPr>
      </w:pPr>
      <w:r>
        <w:rPr>
          <w:rFonts w:cs="Arial"/>
          <w:sz w:val="24"/>
          <w:szCs w:val="24"/>
        </w:rPr>
        <w:t>A person is unable to make a specific decision if they cannot understand information about the decision to be made, cannot retain that information in their mind, cannot use or weigh that information as part of the decision-making process, or cannot communicate their decision.</w:t>
      </w:r>
    </w:p>
    <w:p>
      <w:pPr>
        <w:rPr>
          <w:rFonts w:cs="Arial"/>
          <w:sz w:val="24"/>
          <w:szCs w:val="24"/>
        </w:rPr>
      </w:pPr>
      <w:r>
        <w:rPr>
          <w:rFonts w:cs="Arial"/>
          <w:sz w:val="24"/>
          <w:szCs w:val="24"/>
        </w:rPr>
        <w:t>A person with mental health problems who is in debt is particularly vulnerable due to their (potential):</w:t>
      </w:r>
    </w:p>
    <w:p>
      <w:pPr>
        <w:pStyle w:val="47"/>
        <w:numPr>
          <w:ilvl w:val="0"/>
          <w:numId w:val="3"/>
        </w:numPr>
        <w:rPr>
          <w:rFonts w:cs="Arial"/>
          <w:sz w:val="24"/>
          <w:szCs w:val="24"/>
        </w:rPr>
      </w:pPr>
      <w:r>
        <w:rPr>
          <w:rFonts w:cs="Arial"/>
          <w:sz w:val="24"/>
          <w:szCs w:val="24"/>
        </w:rPr>
        <w:t>Lack of money management skills</w:t>
      </w:r>
    </w:p>
    <w:p>
      <w:pPr>
        <w:pStyle w:val="47"/>
        <w:numPr>
          <w:ilvl w:val="0"/>
          <w:numId w:val="3"/>
        </w:numPr>
        <w:rPr>
          <w:rFonts w:cs="Arial"/>
          <w:sz w:val="24"/>
          <w:szCs w:val="24"/>
        </w:rPr>
      </w:pPr>
      <w:r>
        <w:rPr>
          <w:rFonts w:cs="Arial"/>
          <w:sz w:val="24"/>
          <w:szCs w:val="24"/>
        </w:rPr>
        <w:t>A reliance on benefit income</w:t>
      </w:r>
    </w:p>
    <w:p>
      <w:pPr>
        <w:pStyle w:val="47"/>
        <w:numPr>
          <w:ilvl w:val="0"/>
          <w:numId w:val="3"/>
        </w:numPr>
        <w:rPr>
          <w:rFonts w:cs="Arial"/>
          <w:sz w:val="24"/>
          <w:szCs w:val="24"/>
        </w:rPr>
      </w:pPr>
      <w:r>
        <w:rPr>
          <w:rFonts w:cs="Arial"/>
          <w:sz w:val="24"/>
          <w:szCs w:val="24"/>
        </w:rPr>
        <w:t>Fluctuations in income or inability to work</w:t>
      </w:r>
    </w:p>
    <w:p>
      <w:pPr>
        <w:pStyle w:val="47"/>
        <w:numPr>
          <w:ilvl w:val="0"/>
          <w:numId w:val="3"/>
        </w:numPr>
        <w:rPr>
          <w:rFonts w:cs="Arial"/>
          <w:sz w:val="24"/>
          <w:szCs w:val="24"/>
        </w:rPr>
      </w:pPr>
      <w:r>
        <w:rPr>
          <w:rFonts w:cs="Arial"/>
          <w:sz w:val="24"/>
          <w:szCs w:val="24"/>
        </w:rPr>
        <w:t>Unmet housing, care or treatment needs</w:t>
      </w:r>
    </w:p>
    <w:p>
      <w:pPr>
        <w:pStyle w:val="47"/>
        <w:numPr>
          <w:ilvl w:val="0"/>
          <w:numId w:val="3"/>
        </w:numPr>
        <w:rPr>
          <w:rFonts w:cs="Arial"/>
          <w:sz w:val="24"/>
          <w:szCs w:val="24"/>
        </w:rPr>
      </w:pPr>
      <w:r>
        <w:rPr>
          <w:rFonts w:cs="Arial"/>
          <w:sz w:val="24"/>
          <w:szCs w:val="24"/>
        </w:rPr>
        <w:t>Poor communication skills</w:t>
      </w:r>
    </w:p>
    <w:p>
      <w:pPr>
        <w:pStyle w:val="47"/>
        <w:numPr>
          <w:ilvl w:val="0"/>
          <w:numId w:val="3"/>
        </w:numPr>
        <w:rPr>
          <w:rFonts w:cs="Arial"/>
          <w:sz w:val="24"/>
          <w:szCs w:val="24"/>
        </w:rPr>
      </w:pPr>
      <w:r>
        <w:rPr>
          <w:rFonts w:cs="Arial"/>
          <w:sz w:val="24"/>
          <w:szCs w:val="24"/>
        </w:rPr>
        <w:t>A relationship breakdown</w:t>
      </w:r>
    </w:p>
    <w:p>
      <w:pPr>
        <w:rPr>
          <w:rFonts w:cs="Arial"/>
          <w:sz w:val="24"/>
          <w:szCs w:val="24"/>
        </w:rPr>
      </w:pPr>
      <w:r>
        <w:rPr>
          <w:rFonts w:cs="Arial"/>
          <w:sz w:val="24"/>
          <w:szCs w:val="24"/>
        </w:rPr>
        <w:t>Assessing a person’s mental health is complex but needs to be recognised in early contact and addressed appropriately. If we believe a person may be vulnerable, we will ask 3 key questions:</w:t>
      </w:r>
    </w:p>
    <w:p>
      <w:pPr>
        <w:pStyle w:val="47"/>
        <w:numPr>
          <w:ilvl w:val="0"/>
          <w:numId w:val="4"/>
        </w:numPr>
        <w:rPr>
          <w:rFonts w:cs="Arial"/>
          <w:b/>
          <w:sz w:val="24"/>
          <w:szCs w:val="24"/>
        </w:rPr>
      </w:pPr>
      <w:r>
        <w:rPr>
          <w:rFonts w:cs="Arial"/>
          <w:b/>
          <w:sz w:val="24"/>
          <w:szCs w:val="24"/>
        </w:rPr>
        <w:t>Does your mental health affect your financial situations?</w:t>
      </w:r>
    </w:p>
    <w:p>
      <w:pPr>
        <w:pStyle w:val="47"/>
        <w:numPr>
          <w:ilvl w:val="0"/>
          <w:numId w:val="4"/>
        </w:numPr>
        <w:rPr>
          <w:rFonts w:cs="Arial"/>
          <w:b/>
          <w:sz w:val="24"/>
          <w:szCs w:val="24"/>
        </w:rPr>
      </w:pPr>
      <w:r>
        <w:rPr>
          <w:rFonts w:cs="Arial"/>
          <w:b/>
          <w:sz w:val="24"/>
          <w:szCs w:val="24"/>
        </w:rPr>
        <w:t>Does it affect your ability to deal with or communicate with us?</w:t>
      </w:r>
    </w:p>
    <w:p>
      <w:pPr>
        <w:pStyle w:val="47"/>
        <w:numPr>
          <w:ilvl w:val="0"/>
          <w:numId w:val="4"/>
        </w:numPr>
        <w:rPr>
          <w:rFonts w:cs="Arial"/>
          <w:b/>
          <w:sz w:val="24"/>
          <w:szCs w:val="24"/>
        </w:rPr>
      </w:pPr>
      <w:r>
        <w:rPr>
          <w:rFonts w:cs="Arial"/>
          <w:b/>
          <w:sz w:val="24"/>
          <w:szCs w:val="24"/>
        </w:rPr>
        <w:t>Does anyone help you to manage your finances such as a family member?</w:t>
      </w:r>
    </w:p>
    <w:p>
      <w:pPr>
        <w:pStyle w:val="47"/>
        <w:rPr>
          <w:rFonts w:cs="Arial"/>
          <w:sz w:val="24"/>
          <w:szCs w:val="24"/>
        </w:rPr>
      </w:pPr>
    </w:p>
    <w:p>
      <w:pPr>
        <w:tabs>
          <w:tab w:val="center" w:pos="4513"/>
        </w:tabs>
        <w:rPr>
          <w:rFonts w:cs="Arial"/>
          <w:b/>
          <w:sz w:val="28"/>
          <w:szCs w:val="28"/>
        </w:rPr>
      </w:pPr>
      <w:r>
        <w:rPr>
          <w:rFonts w:cs="Arial"/>
          <w:b/>
          <w:sz w:val="28"/>
          <w:szCs w:val="28"/>
        </w:rPr>
        <w:t>Signs we look out for when identifying vulnerability in customers:</w:t>
      </w:r>
      <w:r>
        <w:rPr>
          <w:rFonts w:cs="Arial"/>
          <w:b/>
          <w:sz w:val="28"/>
          <w:szCs w:val="28"/>
        </w:rPr>
        <w:tab/>
      </w:r>
    </w:p>
    <w:p>
      <w:pPr>
        <w:pStyle w:val="47"/>
        <w:numPr>
          <w:ilvl w:val="0"/>
          <w:numId w:val="5"/>
        </w:numPr>
        <w:rPr>
          <w:rFonts w:cs="Arial"/>
          <w:sz w:val="24"/>
          <w:szCs w:val="24"/>
        </w:rPr>
      </w:pPr>
      <w:r>
        <w:rPr>
          <w:rFonts w:cs="Arial"/>
          <w:sz w:val="24"/>
          <w:szCs w:val="24"/>
        </w:rPr>
        <w:t>Do they ask you to speak up or speak more slowly?</w:t>
      </w:r>
    </w:p>
    <w:p>
      <w:pPr>
        <w:pStyle w:val="47"/>
        <w:numPr>
          <w:ilvl w:val="0"/>
          <w:numId w:val="5"/>
        </w:numPr>
        <w:rPr>
          <w:rFonts w:cs="Arial"/>
          <w:sz w:val="24"/>
          <w:szCs w:val="24"/>
        </w:rPr>
      </w:pPr>
      <w:r>
        <w:rPr>
          <w:rFonts w:cs="Arial"/>
          <w:sz w:val="24"/>
          <w:szCs w:val="24"/>
        </w:rPr>
        <w:t>Do they understand what you are saying, or do they miss important bits?</w:t>
      </w:r>
    </w:p>
    <w:p>
      <w:pPr>
        <w:pStyle w:val="47"/>
        <w:numPr>
          <w:ilvl w:val="0"/>
          <w:numId w:val="5"/>
        </w:numPr>
        <w:rPr>
          <w:rFonts w:cs="Arial"/>
          <w:sz w:val="24"/>
          <w:szCs w:val="24"/>
        </w:rPr>
      </w:pPr>
      <w:r>
        <w:rPr>
          <w:rFonts w:cs="Arial"/>
          <w:sz w:val="24"/>
          <w:szCs w:val="24"/>
        </w:rPr>
        <w:t>Do they appear confused about what is being offered?</w:t>
      </w:r>
    </w:p>
    <w:p>
      <w:pPr>
        <w:pStyle w:val="47"/>
        <w:numPr>
          <w:ilvl w:val="0"/>
          <w:numId w:val="5"/>
        </w:numPr>
        <w:rPr>
          <w:rFonts w:cs="Arial"/>
          <w:sz w:val="24"/>
          <w:szCs w:val="24"/>
        </w:rPr>
      </w:pPr>
      <w:r>
        <w:rPr>
          <w:rFonts w:cs="Arial"/>
          <w:sz w:val="24"/>
          <w:szCs w:val="24"/>
        </w:rPr>
        <w:t>Do they ask any unrelated questions?</w:t>
      </w:r>
    </w:p>
    <w:p>
      <w:pPr>
        <w:pStyle w:val="47"/>
        <w:numPr>
          <w:ilvl w:val="0"/>
          <w:numId w:val="5"/>
        </w:numPr>
        <w:rPr>
          <w:rFonts w:cs="Arial"/>
          <w:sz w:val="24"/>
          <w:szCs w:val="24"/>
        </w:rPr>
      </w:pPr>
      <w:r>
        <w:rPr>
          <w:rFonts w:cs="Arial"/>
          <w:sz w:val="24"/>
          <w:szCs w:val="24"/>
        </w:rPr>
        <w:t>Do they keep wandering off the point in the discussion and talk about irrelevant things or things that don’t make sense?</w:t>
      </w:r>
    </w:p>
    <w:p>
      <w:pPr>
        <w:pStyle w:val="47"/>
        <w:numPr>
          <w:ilvl w:val="0"/>
          <w:numId w:val="5"/>
        </w:numPr>
        <w:rPr>
          <w:rFonts w:cs="Arial"/>
          <w:sz w:val="24"/>
          <w:szCs w:val="24"/>
        </w:rPr>
      </w:pPr>
      <w:r>
        <w:rPr>
          <w:rFonts w:cs="Arial"/>
          <w:sz w:val="24"/>
          <w:szCs w:val="24"/>
        </w:rPr>
        <w:t>Do they keep repeating themselves?</w:t>
      </w:r>
    </w:p>
    <w:p>
      <w:pPr>
        <w:pStyle w:val="47"/>
        <w:numPr>
          <w:ilvl w:val="0"/>
          <w:numId w:val="5"/>
        </w:numPr>
        <w:rPr>
          <w:rFonts w:cs="Arial"/>
          <w:sz w:val="24"/>
          <w:szCs w:val="24"/>
        </w:rPr>
      </w:pPr>
      <w:r>
        <w:rPr>
          <w:rFonts w:cs="Arial"/>
          <w:sz w:val="24"/>
          <w:szCs w:val="24"/>
        </w:rPr>
        <w:t>Do they take a long time to answer questions or say that someone else deals with these things for them?</w:t>
      </w:r>
    </w:p>
    <w:p>
      <w:pPr>
        <w:pStyle w:val="47"/>
        <w:numPr>
          <w:ilvl w:val="0"/>
          <w:numId w:val="5"/>
        </w:numPr>
        <w:rPr>
          <w:rFonts w:cs="Arial"/>
          <w:sz w:val="24"/>
          <w:szCs w:val="24"/>
        </w:rPr>
      </w:pPr>
      <w:r>
        <w:rPr>
          <w:rFonts w:cs="Arial"/>
          <w:sz w:val="24"/>
          <w:szCs w:val="24"/>
        </w:rPr>
        <w:t>Do they have a language barrier?</w:t>
      </w:r>
    </w:p>
    <w:p>
      <w:pPr>
        <w:pStyle w:val="47"/>
        <w:numPr>
          <w:ilvl w:val="0"/>
          <w:numId w:val="5"/>
        </w:numPr>
        <w:rPr>
          <w:rFonts w:cs="Arial"/>
          <w:sz w:val="24"/>
          <w:szCs w:val="24"/>
        </w:rPr>
      </w:pPr>
      <w:r>
        <w:rPr>
          <w:rFonts w:cs="Arial"/>
          <w:sz w:val="24"/>
          <w:szCs w:val="24"/>
        </w:rPr>
        <w:t>Do they say they don’t understand their bank statements, a previous phone conversation or recent written correspondence?</w:t>
      </w:r>
    </w:p>
    <w:p>
      <w:pPr>
        <w:pStyle w:val="47"/>
        <w:ind w:left="1440"/>
        <w:rPr>
          <w:rFonts w:cs="Arial"/>
          <w:sz w:val="24"/>
          <w:szCs w:val="24"/>
        </w:rPr>
      </w:pPr>
    </w:p>
    <w:p>
      <w:pPr>
        <w:pStyle w:val="47"/>
        <w:ind w:left="1440"/>
        <w:rPr>
          <w:rFonts w:cs="Arial"/>
          <w:sz w:val="24"/>
          <w:szCs w:val="24"/>
        </w:rPr>
      </w:pPr>
    </w:p>
    <w:p>
      <w:pPr>
        <w:tabs>
          <w:tab w:val="left" w:pos="8025"/>
        </w:tabs>
        <w:rPr>
          <w:rFonts w:cs="Arial"/>
          <w:b/>
          <w:sz w:val="28"/>
          <w:szCs w:val="28"/>
        </w:rPr>
      </w:pPr>
      <w:r>
        <w:rPr>
          <w:rFonts w:cs="Arial"/>
          <w:b/>
          <w:sz w:val="28"/>
          <w:szCs w:val="28"/>
        </w:rPr>
        <w:t>Steps we take if we believe a customer may be vulnerable:</w:t>
      </w:r>
      <w:r>
        <w:rPr>
          <w:rFonts w:cs="Arial"/>
          <w:b/>
          <w:sz w:val="28"/>
          <w:szCs w:val="28"/>
        </w:rPr>
        <w:tab/>
      </w:r>
    </w:p>
    <w:p>
      <w:pPr>
        <w:pStyle w:val="47"/>
        <w:numPr>
          <w:ilvl w:val="0"/>
          <w:numId w:val="6"/>
        </w:numPr>
        <w:rPr>
          <w:rFonts w:cs="Arial"/>
          <w:sz w:val="24"/>
          <w:szCs w:val="24"/>
        </w:rPr>
      </w:pPr>
      <w:r>
        <w:rPr>
          <w:rFonts w:cs="Arial"/>
          <w:sz w:val="24"/>
          <w:szCs w:val="24"/>
        </w:rPr>
        <w:t>We speak slowly, clearly and explain fully</w:t>
      </w:r>
    </w:p>
    <w:p>
      <w:pPr>
        <w:pStyle w:val="47"/>
        <w:numPr>
          <w:ilvl w:val="0"/>
          <w:numId w:val="6"/>
        </w:numPr>
        <w:rPr>
          <w:rFonts w:cs="Arial"/>
          <w:sz w:val="24"/>
          <w:szCs w:val="24"/>
        </w:rPr>
      </w:pPr>
      <w:r>
        <w:rPr>
          <w:rFonts w:cs="Arial"/>
          <w:sz w:val="24"/>
          <w:szCs w:val="24"/>
        </w:rPr>
        <w:t>We are patient and empathise where appropriate</w:t>
      </w:r>
    </w:p>
    <w:p>
      <w:pPr>
        <w:pStyle w:val="47"/>
        <w:numPr>
          <w:ilvl w:val="0"/>
          <w:numId w:val="6"/>
        </w:numPr>
        <w:rPr>
          <w:rFonts w:cs="Arial"/>
          <w:sz w:val="24"/>
          <w:szCs w:val="24"/>
        </w:rPr>
      </w:pPr>
      <w:r>
        <w:rPr>
          <w:rFonts w:cs="Arial"/>
          <w:sz w:val="24"/>
          <w:szCs w:val="24"/>
        </w:rPr>
        <w:t>We don’t rush as it may sometimes take the customer time to get relevant information together such as account details</w:t>
      </w:r>
    </w:p>
    <w:p>
      <w:pPr>
        <w:pStyle w:val="47"/>
        <w:numPr>
          <w:ilvl w:val="0"/>
          <w:numId w:val="6"/>
        </w:numPr>
        <w:rPr>
          <w:rFonts w:cs="Arial"/>
          <w:sz w:val="24"/>
          <w:szCs w:val="24"/>
        </w:rPr>
      </w:pPr>
      <w:r>
        <w:rPr>
          <w:rFonts w:cs="Arial"/>
          <w:sz w:val="24"/>
          <w:szCs w:val="24"/>
        </w:rPr>
        <w:t>We keep on the subject under discussion</w:t>
      </w:r>
    </w:p>
    <w:p>
      <w:pPr>
        <w:pStyle w:val="47"/>
        <w:numPr>
          <w:ilvl w:val="0"/>
          <w:numId w:val="6"/>
        </w:numPr>
        <w:rPr>
          <w:rFonts w:cs="Arial"/>
          <w:sz w:val="24"/>
          <w:szCs w:val="24"/>
        </w:rPr>
      </w:pPr>
      <w:r>
        <w:rPr>
          <w:rFonts w:cs="Arial"/>
          <w:sz w:val="24"/>
          <w:szCs w:val="24"/>
        </w:rPr>
        <w:t>We do not make assumptions about a customer’s needs</w:t>
      </w:r>
    </w:p>
    <w:p>
      <w:pPr>
        <w:pStyle w:val="47"/>
        <w:numPr>
          <w:ilvl w:val="0"/>
          <w:numId w:val="6"/>
        </w:numPr>
        <w:rPr>
          <w:rFonts w:cs="Arial"/>
          <w:sz w:val="24"/>
          <w:szCs w:val="24"/>
        </w:rPr>
      </w:pPr>
      <w:r>
        <w:rPr>
          <w:rFonts w:cs="Arial"/>
          <w:sz w:val="24"/>
          <w:szCs w:val="24"/>
        </w:rPr>
        <w:t xml:space="preserve">We clarify understanding at every point and always ask if there is anything else they would like us to explain </w:t>
      </w:r>
    </w:p>
    <w:p>
      <w:pPr>
        <w:pStyle w:val="47"/>
        <w:numPr>
          <w:ilvl w:val="0"/>
          <w:numId w:val="6"/>
        </w:numPr>
        <w:rPr>
          <w:rFonts w:cs="Arial"/>
          <w:sz w:val="24"/>
          <w:szCs w:val="24"/>
        </w:rPr>
      </w:pPr>
      <w:r>
        <w:rPr>
          <w:rFonts w:cs="Arial"/>
          <w:sz w:val="24"/>
          <w:szCs w:val="24"/>
        </w:rPr>
        <w:t>We ask the consumer to explain to us what they understand the agreement to be</w:t>
      </w:r>
    </w:p>
    <w:p>
      <w:pPr>
        <w:pStyle w:val="47"/>
        <w:numPr>
          <w:ilvl w:val="0"/>
          <w:numId w:val="6"/>
        </w:numPr>
        <w:rPr>
          <w:rFonts w:cs="Arial"/>
          <w:sz w:val="24"/>
          <w:szCs w:val="24"/>
        </w:rPr>
      </w:pPr>
      <w:r>
        <w:rPr>
          <w:rFonts w:cs="Arial"/>
          <w:sz w:val="24"/>
          <w:szCs w:val="24"/>
        </w:rPr>
        <w:t>We offer alternative types of communication – phone, post, email, in person</w:t>
      </w:r>
    </w:p>
    <w:p>
      <w:pPr>
        <w:pStyle w:val="47"/>
        <w:numPr>
          <w:ilvl w:val="0"/>
          <w:numId w:val="6"/>
        </w:numPr>
        <w:rPr>
          <w:rFonts w:cs="Arial"/>
          <w:sz w:val="24"/>
          <w:szCs w:val="24"/>
        </w:rPr>
      </w:pPr>
      <w:r>
        <w:rPr>
          <w:rFonts w:cs="Arial"/>
          <w:sz w:val="24"/>
          <w:szCs w:val="24"/>
        </w:rPr>
        <w:t>We do not make assumptions that the person we are dealing with is sighted as they may be unable to read or understand serial numbers or account numbers</w:t>
      </w:r>
    </w:p>
    <w:p>
      <w:pPr>
        <w:pStyle w:val="47"/>
        <w:numPr>
          <w:ilvl w:val="0"/>
          <w:numId w:val="6"/>
        </w:numPr>
        <w:rPr>
          <w:rFonts w:cs="Arial"/>
          <w:sz w:val="24"/>
          <w:szCs w:val="24"/>
        </w:rPr>
      </w:pPr>
      <w:r>
        <w:rPr>
          <w:rFonts w:cs="Arial"/>
          <w:sz w:val="24"/>
          <w:szCs w:val="24"/>
        </w:rPr>
        <w:t>We do not make assumptions that the customer we are talking to can hear everything we say as they may have a hearing impairment</w:t>
      </w:r>
    </w:p>
    <w:p>
      <w:pPr>
        <w:pStyle w:val="47"/>
        <w:numPr>
          <w:ilvl w:val="0"/>
          <w:numId w:val="6"/>
        </w:numPr>
        <w:rPr>
          <w:rFonts w:cs="Arial"/>
          <w:sz w:val="24"/>
          <w:szCs w:val="24"/>
        </w:rPr>
      </w:pPr>
      <w:r>
        <w:rPr>
          <w:rFonts w:cs="Arial"/>
          <w:sz w:val="24"/>
          <w:szCs w:val="24"/>
        </w:rPr>
        <w:t>We always remember that the customer we are speaking  to may sometimes be forgetful or overly trusting and believe that a sales representative is always acting in their best interest</w:t>
      </w:r>
    </w:p>
    <w:p>
      <w:pPr>
        <w:pStyle w:val="47"/>
        <w:numPr>
          <w:ilvl w:val="0"/>
          <w:numId w:val="6"/>
        </w:numPr>
        <w:rPr>
          <w:rFonts w:cs="Arial"/>
          <w:sz w:val="24"/>
          <w:szCs w:val="24"/>
        </w:rPr>
      </w:pPr>
      <w:r>
        <w:rPr>
          <w:rFonts w:cs="Arial"/>
          <w:sz w:val="24"/>
          <w:szCs w:val="24"/>
        </w:rPr>
        <w:t>We understand that some customers may be lonely and welcome the opportunity just to talk to someone</w:t>
      </w:r>
    </w:p>
    <w:p>
      <w:pPr>
        <w:pStyle w:val="47"/>
        <w:numPr>
          <w:ilvl w:val="0"/>
          <w:numId w:val="6"/>
        </w:numPr>
        <w:rPr>
          <w:rFonts w:cs="Arial"/>
          <w:sz w:val="24"/>
          <w:szCs w:val="24"/>
        </w:rPr>
      </w:pPr>
      <w:r>
        <w:rPr>
          <w:rFonts w:cs="Arial"/>
          <w:sz w:val="24"/>
          <w:szCs w:val="24"/>
        </w:rPr>
        <w:t>We give the customer time to explain their circumstances fully and don’t interrupt or appear impatient</w:t>
      </w:r>
    </w:p>
    <w:p>
      <w:pPr>
        <w:pStyle w:val="47"/>
        <w:numPr>
          <w:ilvl w:val="0"/>
          <w:numId w:val="6"/>
        </w:numPr>
        <w:rPr>
          <w:rFonts w:cs="Arial"/>
          <w:sz w:val="24"/>
          <w:szCs w:val="24"/>
        </w:rPr>
      </w:pPr>
      <w:r>
        <w:rPr>
          <w:rFonts w:cs="Arial"/>
          <w:sz w:val="24"/>
          <w:szCs w:val="24"/>
        </w:rPr>
        <w:t xml:space="preserve">We also listen for what is </w:t>
      </w:r>
      <w:r>
        <w:rPr>
          <w:rFonts w:cs="Arial"/>
          <w:b/>
          <w:sz w:val="24"/>
          <w:szCs w:val="24"/>
        </w:rPr>
        <w:t>NOT</w:t>
      </w:r>
      <w:r>
        <w:rPr>
          <w:rFonts w:cs="Arial"/>
          <w:sz w:val="24"/>
          <w:szCs w:val="24"/>
        </w:rPr>
        <w:t xml:space="preserve"> being said, for example, lack of questions about price, lack of commitment, timing of responses, extended silences</w:t>
      </w:r>
    </w:p>
    <w:p>
      <w:pPr>
        <w:pStyle w:val="47"/>
        <w:numPr>
          <w:ilvl w:val="0"/>
          <w:numId w:val="6"/>
        </w:numPr>
        <w:rPr>
          <w:rFonts w:cs="Arial"/>
          <w:sz w:val="24"/>
          <w:szCs w:val="24"/>
        </w:rPr>
      </w:pPr>
      <w:r>
        <w:rPr>
          <w:rFonts w:cs="Arial"/>
          <w:sz w:val="24"/>
          <w:szCs w:val="24"/>
        </w:rPr>
        <w:t>We always ask if there is a better time to discuss matters as some customers may perform better at different times of the day</w:t>
      </w:r>
    </w:p>
    <w:p>
      <w:pPr>
        <w:pStyle w:val="47"/>
        <w:numPr>
          <w:ilvl w:val="0"/>
          <w:numId w:val="6"/>
        </w:numPr>
        <w:rPr>
          <w:rFonts w:cs="Arial"/>
          <w:sz w:val="24"/>
          <w:szCs w:val="24"/>
        </w:rPr>
      </w:pPr>
      <w:r>
        <w:rPr>
          <w:rFonts w:cs="Arial"/>
          <w:sz w:val="24"/>
          <w:szCs w:val="24"/>
        </w:rPr>
        <w:t>We ask if there is anyone else the customer may need to talk to before making the decision</w:t>
      </w:r>
    </w:p>
    <w:p>
      <w:pPr>
        <w:tabs>
          <w:tab w:val="left" w:pos="4035"/>
        </w:tabs>
        <w:rPr>
          <w:rFonts w:cs="Arial"/>
          <w:b/>
          <w:sz w:val="28"/>
          <w:szCs w:val="28"/>
        </w:rPr>
      </w:pPr>
      <w:r>
        <w:rPr>
          <w:rFonts w:cs="Arial"/>
          <w:b/>
          <w:sz w:val="28"/>
          <w:szCs w:val="28"/>
        </w:rPr>
        <w:t>Prior to forming the contract:</w:t>
      </w:r>
      <w:r>
        <w:rPr>
          <w:rFonts w:cs="Arial"/>
          <w:b/>
          <w:sz w:val="28"/>
          <w:szCs w:val="28"/>
        </w:rPr>
        <w:tab/>
      </w:r>
    </w:p>
    <w:p>
      <w:pPr>
        <w:pStyle w:val="47"/>
        <w:numPr>
          <w:ilvl w:val="0"/>
          <w:numId w:val="7"/>
        </w:numPr>
        <w:rPr>
          <w:rFonts w:cs="Arial"/>
          <w:sz w:val="24"/>
          <w:szCs w:val="24"/>
        </w:rPr>
      </w:pPr>
      <w:r>
        <w:rPr>
          <w:rFonts w:cs="Arial"/>
          <w:sz w:val="24"/>
          <w:szCs w:val="24"/>
        </w:rPr>
        <w:t>We ensure that the consumer demonstrates that they have an understanding of the decision they need to make, why they need to make it and that they understand the consequences of making, or not making that decision.</w:t>
      </w:r>
    </w:p>
    <w:p>
      <w:pPr>
        <w:pStyle w:val="47"/>
        <w:numPr>
          <w:ilvl w:val="0"/>
          <w:numId w:val="7"/>
        </w:numPr>
        <w:rPr>
          <w:rFonts w:cs="Arial"/>
          <w:sz w:val="24"/>
          <w:szCs w:val="24"/>
        </w:rPr>
      </w:pPr>
      <w:r>
        <w:rPr>
          <w:rFonts w:cs="Arial"/>
          <w:sz w:val="24"/>
          <w:szCs w:val="24"/>
        </w:rPr>
        <w:t xml:space="preserve">We ask if they need to discuss the matter with anyone else, or if they would like us to explain anything else, or if there anything else we can do further to help </w:t>
      </w:r>
    </w:p>
    <w:p>
      <w:pPr>
        <w:pStyle w:val="47"/>
        <w:numPr>
          <w:ilvl w:val="0"/>
          <w:numId w:val="7"/>
        </w:numPr>
        <w:rPr>
          <w:rFonts w:cs="Arial"/>
          <w:sz w:val="24"/>
          <w:szCs w:val="24"/>
        </w:rPr>
      </w:pPr>
      <w:r>
        <w:rPr>
          <w:rFonts w:cs="Arial"/>
          <w:sz w:val="24"/>
          <w:szCs w:val="24"/>
        </w:rPr>
        <w:t>We are always prepared to repeat anything to clarify understanding</w:t>
      </w:r>
    </w:p>
    <w:p>
      <w:pPr>
        <w:pStyle w:val="47"/>
        <w:numPr>
          <w:ilvl w:val="0"/>
          <w:numId w:val="7"/>
        </w:numPr>
        <w:rPr>
          <w:rFonts w:cs="Arial"/>
          <w:sz w:val="24"/>
          <w:szCs w:val="24"/>
        </w:rPr>
      </w:pPr>
      <w:r>
        <w:rPr>
          <w:rFonts w:cs="Arial"/>
          <w:sz w:val="24"/>
          <w:szCs w:val="24"/>
        </w:rPr>
        <w:t>We do not assume that the customer fully understands all the implications of the agreement and explicitly and clearly confirm all the key features</w:t>
      </w:r>
    </w:p>
    <w:p>
      <w:pPr>
        <w:pStyle w:val="47"/>
        <w:numPr>
          <w:ilvl w:val="0"/>
          <w:numId w:val="7"/>
        </w:numPr>
        <w:rPr>
          <w:rFonts w:cs="Arial"/>
          <w:sz w:val="24"/>
          <w:szCs w:val="24"/>
        </w:rPr>
      </w:pPr>
      <w:r>
        <w:rPr>
          <w:rFonts w:cs="Arial"/>
          <w:sz w:val="24"/>
          <w:szCs w:val="24"/>
        </w:rPr>
        <w:t>We suggest that they talk it through with someone else and offer to re-contact them. If appropriate we suggest that a third person could be present</w:t>
      </w:r>
    </w:p>
    <w:p>
      <w:pPr>
        <w:pStyle w:val="47"/>
        <w:ind w:left="1440"/>
        <w:rPr>
          <w:rFonts w:cs="Arial"/>
          <w:sz w:val="24"/>
          <w:szCs w:val="24"/>
        </w:rPr>
      </w:pPr>
    </w:p>
    <w:p>
      <w:pPr>
        <w:rPr>
          <w:rFonts w:cs="Arial"/>
          <w:b/>
          <w:sz w:val="28"/>
          <w:szCs w:val="28"/>
        </w:rPr>
      </w:pPr>
      <w:r>
        <w:rPr>
          <w:rFonts w:cs="Arial"/>
          <w:b/>
          <w:sz w:val="28"/>
          <w:szCs w:val="28"/>
        </w:rPr>
        <w:t>Post Contract:</w:t>
      </w:r>
    </w:p>
    <w:p>
      <w:pPr>
        <w:pStyle w:val="47"/>
        <w:numPr>
          <w:ilvl w:val="0"/>
          <w:numId w:val="8"/>
        </w:numPr>
        <w:rPr>
          <w:rFonts w:cs="Arial"/>
          <w:sz w:val="24"/>
          <w:szCs w:val="24"/>
        </w:rPr>
      </w:pPr>
      <w:r>
        <w:rPr>
          <w:rFonts w:cs="Arial"/>
          <w:sz w:val="24"/>
          <w:szCs w:val="24"/>
        </w:rPr>
        <w:t>If we identify particular communication needs, we store that information so future contacts are handled appropriately with their permission</w:t>
      </w:r>
    </w:p>
    <w:p>
      <w:pPr>
        <w:pStyle w:val="47"/>
        <w:numPr>
          <w:ilvl w:val="0"/>
          <w:numId w:val="8"/>
        </w:numPr>
        <w:rPr>
          <w:rFonts w:cs="Arial"/>
          <w:sz w:val="24"/>
          <w:szCs w:val="24"/>
        </w:rPr>
      </w:pPr>
      <w:r>
        <w:rPr>
          <w:rFonts w:cs="Arial"/>
          <w:sz w:val="24"/>
          <w:szCs w:val="24"/>
        </w:rPr>
        <w:t>We record that we are satisfied that the customer completely understood everything that was discussed</w:t>
      </w:r>
    </w:p>
    <w:p>
      <w:pPr>
        <w:pStyle w:val="47"/>
        <w:numPr>
          <w:ilvl w:val="0"/>
          <w:numId w:val="8"/>
        </w:numPr>
        <w:rPr>
          <w:rFonts w:cs="Arial"/>
          <w:sz w:val="24"/>
          <w:szCs w:val="24"/>
        </w:rPr>
      </w:pPr>
      <w:r>
        <w:rPr>
          <w:rFonts w:cs="Arial"/>
          <w:sz w:val="24"/>
          <w:szCs w:val="24"/>
        </w:rPr>
        <w:t>We allow customers to make a personal declaration about their capabilities or communication needs and store this information with their permission</w:t>
      </w:r>
    </w:p>
    <w:p>
      <w:pPr>
        <w:pStyle w:val="47"/>
        <w:numPr>
          <w:ilvl w:val="0"/>
          <w:numId w:val="8"/>
        </w:numPr>
        <w:rPr>
          <w:rFonts w:cs="Arial"/>
          <w:sz w:val="24"/>
          <w:szCs w:val="24"/>
        </w:rPr>
      </w:pPr>
      <w:r>
        <w:rPr>
          <w:rFonts w:cs="Arial"/>
          <w:sz w:val="24"/>
          <w:szCs w:val="24"/>
        </w:rPr>
        <w:t>Any records that are held are with the full knowledge and consent of the customer and are deleted when the relationship no longer exists in accordance with GDPR.</w:t>
      </w:r>
    </w:p>
    <w:p>
      <w:pPr>
        <w:pStyle w:val="47"/>
        <w:ind w:left="1440"/>
        <w:rPr>
          <w:rFonts w:cs="Arial"/>
          <w:sz w:val="24"/>
          <w:szCs w:val="24"/>
        </w:rPr>
      </w:pPr>
    </w:p>
    <w:p>
      <w:pPr>
        <w:rPr>
          <w:rFonts w:cs="Arial"/>
          <w:b/>
          <w:sz w:val="28"/>
          <w:szCs w:val="28"/>
        </w:rPr>
      </w:pPr>
    </w:p>
    <w:p>
      <w:pPr>
        <w:rPr>
          <w:rFonts w:cs="Arial"/>
          <w:b/>
          <w:sz w:val="28"/>
          <w:szCs w:val="28"/>
        </w:rPr>
      </w:pPr>
    </w:p>
    <w:p>
      <w:pPr>
        <w:rPr>
          <w:rFonts w:cs="Arial"/>
          <w:b/>
          <w:sz w:val="28"/>
          <w:szCs w:val="28"/>
        </w:rPr>
      </w:pPr>
      <w:r>
        <w:rPr>
          <w:rFonts w:cs="Arial"/>
          <w:b/>
          <w:sz w:val="28"/>
          <w:szCs w:val="28"/>
        </w:rPr>
        <w:t>If we identify a customer who may be in need of specialist advice which we are unable to offer:</w:t>
      </w:r>
    </w:p>
    <w:p>
      <w:pPr>
        <w:pStyle w:val="47"/>
        <w:numPr>
          <w:ilvl w:val="0"/>
          <w:numId w:val="9"/>
        </w:numPr>
        <w:rPr>
          <w:rFonts w:cs="Arial"/>
          <w:sz w:val="24"/>
          <w:szCs w:val="24"/>
        </w:rPr>
      </w:pPr>
      <w:r>
        <w:rPr>
          <w:rFonts w:cs="Arial"/>
          <w:sz w:val="24"/>
          <w:szCs w:val="24"/>
        </w:rPr>
        <w:t>We will refer them to, or we will seek guidance from an appropriate organisation such as:</w:t>
      </w:r>
    </w:p>
    <w:p>
      <w:pPr>
        <w:pStyle w:val="47"/>
        <w:ind w:left="1440"/>
        <w:rPr>
          <w:rFonts w:cs="Arial"/>
          <w:sz w:val="24"/>
          <w:szCs w:val="24"/>
        </w:rPr>
      </w:pPr>
      <w:r>
        <w:rPr>
          <w:rFonts w:cs="Arial"/>
          <w:sz w:val="24"/>
          <w:szCs w:val="24"/>
        </w:rPr>
        <w:t>Stepchange</w:t>
      </w:r>
    </w:p>
    <w:p>
      <w:pPr>
        <w:pStyle w:val="47"/>
        <w:ind w:left="1440"/>
        <w:rPr>
          <w:rFonts w:cs="Arial"/>
          <w:sz w:val="24"/>
          <w:szCs w:val="24"/>
        </w:rPr>
      </w:pPr>
      <w:r>
        <w:rPr>
          <w:rFonts w:cs="Arial"/>
          <w:sz w:val="24"/>
          <w:szCs w:val="24"/>
        </w:rPr>
        <w:t>Money Advice Trust</w:t>
      </w:r>
    </w:p>
    <w:p>
      <w:pPr>
        <w:pStyle w:val="47"/>
        <w:ind w:left="1440"/>
        <w:rPr>
          <w:rFonts w:cs="Arial"/>
          <w:sz w:val="24"/>
          <w:szCs w:val="24"/>
        </w:rPr>
      </w:pPr>
      <w:r>
        <w:rPr>
          <w:rFonts w:cs="Arial"/>
          <w:sz w:val="24"/>
          <w:szCs w:val="24"/>
        </w:rPr>
        <w:t>CAB</w:t>
      </w:r>
    </w:p>
    <w:p>
      <w:pPr>
        <w:pStyle w:val="47"/>
        <w:ind w:left="1440"/>
        <w:rPr>
          <w:rFonts w:cs="Arial"/>
          <w:sz w:val="24"/>
          <w:szCs w:val="24"/>
        </w:rPr>
      </w:pPr>
      <w:r>
        <w:rPr>
          <w:rFonts w:cs="Arial"/>
          <w:sz w:val="24"/>
          <w:szCs w:val="24"/>
        </w:rPr>
        <w:t>Samaritans</w:t>
      </w:r>
    </w:p>
    <w:p>
      <w:pPr>
        <w:pStyle w:val="47"/>
        <w:ind w:left="1440"/>
        <w:rPr>
          <w:rFonts w:cs="Arial"/>
          <w:sz w:val="24"/>
          <w:szCs w:val="24"/>
        </w:rPr>
      </w:pPr>
      <w:r>
        <w:rPr>
          <w:rFonts w:cs="Arial"/>
          <w:sz w:val="24"/>
          <w:szCs w:val="24"/>
        </w:rPr>
        <w:t>Age UK</w:t>
      </w:r>
    </w:p>
    <w:p>
      <w:pPr>
        <w:pStyle w:val="47"/>
        <w:ind w:left="1440"/>
        <w:rPr>
          <w:rFonts w:cs="Arial"/>
          <w:sz w:val="24"/>
          <w:szCs w:val="24"/>
        </w:rPr>
      </w:pPr>
      <w:r>
        <w:rPr>
          <w:rFonts w:cs="Arial"/>
          <w:sz w:val="24"/>
          <w:szCs w:val="24"/>
        </w:rPr>
        <w:t>Alzheimers Society</w:t>
      </w:r>
    </w:p>
    <w:p>
      <w:pPr>
        <w:pStyle w:val="47"/>
        <w:ind w:left="1440"/>
        <w:rPr>
          <w:rFonts w:cs="Arial"/>
          <w:sz w:val="24"/>
          <w:szCs w:val="24"/>
        </w:rPr>
      </w:pPr>
      <w:r>
        <w:rPr>
          <w:rFonts w:cs="Arial"/>
          <w:sz w:val="24"/>
          <w:szCs w:val="24"/>
        </w:rPr>
        <w:t>Mind</w:t>
      </w:r>
    </w:p>
    <w:p>
      <w:pPr>
        <w:rPr>
          <w:rFonts w:cs="Arial"/>
          <w:b/>
          <w:sz w:val="28"/>
          <w:szCs w:val="28"/>
        </w:rPr>
      </w:pPr>
      <w:r>
        <w:rPr>
          <w:rFonts w:cs="Arial"/>
          <w:b/>
          <w:sz w:val="28"/>
          <w:szCs w:val="28"/>
        </w:rPr>
        <w:t>Sources of guidance we refer to:</w:t>
      </w:r>
    </w:p>
    <w:p>
      <w:pPr>
        <w:rPr>
          <w:rFonts w:cs="Arial"/>
          <w:sz w:val="24"/>
          <w:szCs w:val="24"/>
        </w:rPr>
      </w:pPr>
      <w:r>
        <w:rPr>
          <w:rFonts w:cs="Arial"/>
          <w:sz w:val="24"/>
          <w:szCs w:val="24"/>
        </w:rPr>
        <w:t>Equality Act 2010</w:t>
      </w:r>
    </w:p>
    <w:p>
      <w:pPr>
        <w:rPr>
          <w:rFonts w:cs="Arial"/>
          <w:sz w:val="24"/>
          <w:szCs w:val="24"/>
        </w:rPr>
      </w:pPr>
      <w:r>
        <w:rPr>
          <w:rFonts w:cs="Arial"/>
          <w:sz w:val="24"/>
          <w:szCs w:val="24"/>
        </w:rPr>
        <w:t>Mental Capacity Act 2005</w:t>
      </w:r>
    </w:p>
    <w:p>
      <w:pPr>
        <w:rPr>
          <w:rFonts w:cs="Arial"/>
          <w:sz w:val="24"/>
          <w:szCs w:val="24"/>
        </w:rPr>
      </w:pPr>
      <w:r>
        <w:rPr>
          <w:rFonts w:cs="Arial"/>
          <w:sz w:val="24"/>
          <w:szCs w:val="24"/>
        </w:rPr>
        <w:t xml:space="preserve">CONC 2.10 Contact with customers </w:t>
      </w:r>
    </w:p>
    <w:p>
      <w:pPr>
        <w:tabs>
          <w:tab w:val="right" w:pos="9026"/>
        </w:tabs>
        <w:rPr>
          <w:rFonts w:cs="Arial"/>
          <w:sz w:val="24"/>
          <w:szCs w:val="24"/>
        </w:rPr>
      </w:pPr>
      <w:r>
        <w:rPr>
          <w:rFonts w:cs="Arial"/>
          <w:sz w:val="24"/>
          <w:szCs w:val="24"/>
        </w:rPr>
        <w:t>Mental Capacity Guidance</w:t>
      </w:r>
      <w:r>
        <w:rPr>
          <w:rFonts w:cs="Arial"/>
          <w:sz w:val="24"/>
          <w:szCs w:val="24"/>
        </w:rPr>
        <w:tab/>
      </w:r>
    </w:p>
    <w:p>
      <w:pPr>
        <w:tabs>
          <w:tab w:val="right" w:pos="9026"/>
        </w:tabs>
        <w:rPr>
          <w:rFonts w:cs="Arial"/>
          <w:sz w:val="24"/>
          <w:szCs w:val="24"/>
        </w:rPr>
      </w:pPr>
      <w:r>
        <w:rPr>
          <w:rFonts w:cs="Arial"/>
          <w:sz w:val="24"/>
          <w:szCs w:val="24"/>
        </w:rPr>
        <w:t>Irresponsible Lending Guidance</w:t>
      </w:r>
    </w:p>
    <w:p>
      <w:pPr>
        <w:rPr>
          <w:rFonts w:cs="Arial"/>
          <w:sz w:val="24"/>
          <w:szCs w:val="24"/>
        </w:rPr>
      </w:pPr>
      <w:r>
        <w:rPr>
          <w:rFonts w:cs="Arial"/>
          <w:sz w:val="24"/>
          <w:szCs w:val="24"/>
        </w:rPr>
        <w:t>MALG Consumers with mental health problems &amp; debt</w:t>
      </w:r>
    </w:p>
    <w:p>
      <w:pPr>
        <w:rPr>
          <w:rFonts w:cs="Arial"/>
          <w:sz w:val="24"/>
          <w:szCs w:val="24"/>
        </w:rPr>
      </w:pPr>
      <w:r>
        <w:rPr>
          <w:rFonts w:cs="Arial"/>
          <w:sz w:val="24"/>
          <w:szCs w:val="24"/>
        </w:rPr>
        <w:t>MALG 12 steps to treating vulnerable consumers fairly</w:t>
      </w:r>
    </w:p>
    <w:p/>
    <w:sectPr>
      <w:headerReference r:id="rId5" w:type="first"/>
      <w:footerReference r:id="rId8" w:type="first"/>
      <w:headerReference r:id="rId3" w:type="default"/>
      <w:footerReference r:id="rId6" w:type="default"/>
      <w:headerReference r:id="rId4" w:type="even"/>
      <w:footerReference r:id="rId7" w:type="even"/>
      <w:pgSz w:w="11907" w:h="16839"/>
      <w:pgMar w:top="1800" w:right="1440" w:bottom="450" w:left="1440" w:header="680" w:footer="16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260"/>
      </w:tabs>
      <w:ind w:right="260"/>
      <w:rPr>
        <w:color w:val="0F243E"/>
        <w:sz w:val="26"/>
        <w:szCs w:val="26"/>
      </w:rPr>
    </w:pPr>
    <w:r>
      <w:rPr>
        <w:color w:val="0F243E"/>
        <w:sz w:val="26"/>
        <w:szCs w:val="26"/>
      </w:rPr>
      <w:tab/>
    </w:r>
  </w:p>
  <w:p>
    <w:pPr>
      <w:ind w:right="260"/>
      <w:rPr>
        <w:color w:val="0F243E"/>
        <w:sz w:val="26"/>
        <w:szCs w:val="26"/>
      </w:rP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bookmarkStart w:id="0" w:name="_GoBack"/>
    <w:r>
      <w:drawing>
        <wp:inline distT="0" distB="0" distL="114300" distR="114300">
          <wp:extent cx="4363720" cy="1219200"/>
          <wp:effectExtent l="0" t="0" r="177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stretch>
                    <a:fillRect/>
                  </a:stretch>
                </pic:blipFill>
                <pic:spPr>
                  <a:xfrm>
                    <a:off x="0" y="0"/>
                    <a:ext cx="4363720" cy="1219200"/>
                  </a:xfrm>
                  <a:prstGeom prst="rect">
                    <a:avLst/>
                  </a:prstGeom>
                </pic:spPr>
              </pic:pic>
            </a:graphicData>
          </a:graphic>
        </wp:inline>
      </w:drawing>
    </w:r>
    <w:bookmarkEnd w:id="0"/>
    <w:r>
      <w:rPr>
        <w:lang w:eastAsia="en-GB"/>
      </w:rPr>
      <w:drawing>
        <wp:anchor distT="0" distB="0" distL="114300" distR="114300" simplePos="0" relativeHeight="251661312" behindDoc="1" locked="0" layoutInCell="1" allowOverlap="1">
          <wp:simplePos x="0" y="0"/>
          <wp:positionH relativeFrom="page">
            <wp:posOffset>532765</wp:posOffset>
          </wp:positionH>
          <wp:positionV relativeFrom="page">
            <wp:posOffset>0</wp:posOffset>
          </wp:positionV>
          <wp:extent cx="7028180" cy="1917700"/>
          <wp:effectExtent l="0" t="0" r="0" b="0"/>
          <wp:wrapNone/>
          <wp:docPr id="1" name="Picture 1" descr="ABC_Letterhea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C_Letterhead_2016"/>
                  <pic:cNvPicPr>
                    <a:picLocks noChangeAspect="1" noChangeArrowheads="1"/>
                  </pic:cNvPicPr>
                </pic:nvPicPr>
                <pic:blipFill>
                  <a:blip r:embed="rId2">
                    <a:extLst>
                      <a:ext uri="{28A0092B-C50C-407E-A947-70E740481C1C}">
                        <a14:useLocalDpi xmlns:a14="http://schemas.microsoft.com/office/drawing/2010/main" val="0"/>
                      </a:ext>
                    </a:extLst>
                  </a:blip>
                  <a:srcRect t="-2" b="82066"/>
                  <a:stretch>
                    <a:fillRect/>
                  </a:stretch>
                </pic:blipFill>
                <pic:spPr>
                  <a:xfrm>
                    <a:off x="0" y="0"/>
                    <a:ext cx="7028180" cy="1917700"/>
                  </a:xfrm>
                  <a:prstGeom prst="rect">
                    <a:avLst/>
                  </a:prstGeom>
                  <a:noFill/>
                  <a:ln>
                    <a:noFill/>
                  </a:ln>
                </pic:spPr>
              </pic:pic>
            </a:graphicData>
          </a:graphic>
        </wp:anchor>
      </w:drawing>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bullet"/>
      <w:lvlText w:val=""/>
      <w:lvlJc w:val="left"/>
      <w:pPr>
        <w:tabs>
          <w:tab w:val="left" w:pos="720"/>
        </w:tabs>
        <w:ind w:left="720" w:hanging="360"/>
      </w:pPr>
      <w:rPr>
        <w:rFonts w:ascii="Symbol" w:hAnsi="Symbol"/>
      </w:rPr>
    </w:lvl>
    <w:lvl w:ilvl="1" w:tentative="0">
      <w:start w:val="1"/>
      <w:numFmt w:val="bullet"/>
      <w:pStyle w:val="58"/>
      <w:lvlText w:val=""/>
      <w:lvlJc w:val="left"/>
      <w:pPr>
        <w:tabs>
          <w:tab w:val="left" w:pos="1080"/>
        </w:tabs>
        <w:ind w:left="1080" w:hanging="360"/>
      </w:pPr>
      <w:rPr>
        <w:rFonts w:ascii="Symbol" w:hAnsi="Symbol"/>
      </w:rPr>
    </w:lvl>
    <w:lvl w:ilvl="2" w:tentative="0">
      <w:start w:val="1"/>
      <w:numFmt w:val="bullet"/>
      <w:pStyle w:val="55"/>
      <w:lvlText w:val=""/>
      <w:lvlJc w:val="left"/>
      <w:pPr>
        <w:tabs>
          <w:tab w:val="left" w:pos="1440"/>
        </w:tabs>
        <w:ind w:left="1440" w:hanging="360"/>
      </w:pPr>
      <w:rPr>
        <w:rFonts w:ascii="Symbol" w:hAnsi="Symbol"/>
      </w:rPr>
    </w:lvl>
    <w:lvl w:ilvl="3" w:tentative="0">
      <w:start w:val="1"/>
      <w:numFmt w:val="bullet"/>
      <w:pStyle w:val="56"/>
      <w:lvlText w:val=""/>
      <w:lvlJc w:val="left"/>
      <w:pPr>
        <w:tabs>
          <w:tab w:val="left" w:pos="1800"/>
        </w:tabs>
        <w:ind w:left="1800" w:hanging="360"/>
      </w:pPr>
      <w:rPr>
        <w:rFonts w:ascii="Symbol" w:hAnsi="Symbol"/>
      </w:rPr>
    </w:lvl>
    <w:lvl w:ilvl="4" w:tentative="0">
      <w:start w:val="1"/>
      <w:numFmt w:val="bullet"/>
      <w:pStyle w:val="57"/>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abstractNum w:abstractNumId="1">
    <w:nsid w:val="0A312D0E"/>
    <w:multiLevelType w:val="multilevel"/>
    <w:tmpl w:val="0A312D0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1FD321FC"/>
    <w:multiLevelType w:val="multilevel"/>
    <w:tmpl w:val="1FD321F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34485A40"/>
    <w:multiLevelType w:val="multilevel"/>
    <w:tmpl w:val="34485A4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436E05E6"/>
    <w:multiLevelType w:val="multilevel"/>
    <w:tmpl w:val="436E05E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1287"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5">
    <w:nsid w:val="4D3A6E77"/>
    <w:multiLevelType w:val="multilevel"/>
    <w:tmpl w:val="4D3A6E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F9B3FCD"/>
    <w:multiLevelType w:val="multilevel"/>
    <w:tmpl w:val="4F9B3FC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5EEF477C"/>
    <w:multiLevelType w:val="multilevel"/>
    <w:tmpl w:val="5EEF477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8">
    <w:nsid w:val="6CAA0701"/>
    <w:multiLevelType w:val="multilevel"/>
    <w:tmpl w:val="6CAA070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4"/>
  </w:num>
  <w:num w:numId="2">
    <w:abstractNumId w:val="0"/>
  </w:num>
  <w:num w:numId="3">
    <w:abstractNumId w:val="5"/>
  </w:num>
  <w:num w:numId="4">
    <w:abstractNumId w:val="2"/>
  </w:num>
  <w:num w:numId="5">
    <w:abstractNumId w:val="7"/>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8"/>
    <w:rsid w:val="00003202"/>
    <w:rsid w:val="000053CB"/>
    <w:rsid w:val="0001079C"/>
    <w:rsid w:val="00027479"/>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329D"/>
    <w:rsid w:val="00263F65"/>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823"/>
    <w:rsid w:val="002F0E21"/>
    <w:rsid w:val="002F1606"/>
    <w:rsid w:val="003045C1"/>
    <w:rsid w:val="003264E6"/>
    <w:rsid w:val="0032750B"/>
    <w:rsid w:val="003276F1"/>
    <w:rsid w:val="003310C9"/>
    <w:rsid w:val="00346DBC"/>
    <w:rsid w:val="00357FD3"/>
    <w:rsid w:val="003641F5"/>
    <w:rsid w:val="00366A15"/>
    <w:rsid w:val="0037593C"/>
    <w:rsid w:val="00376785"/>
    <w:rsid w:val="00387B8C"/>
    <w:rsid w:val="00397A59"/>
    <w:rsid w:val="003A3EAA"/>
    <w:rsid w:val="003A4498"/>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310F6"/>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A7C"/>
    <w:rsid w:val="00B55D03"/>
    <w:rsid w:val="00B560C4"/>
    <w:rsid w:val="00B634E2"/>
    <w:rsid w:val="00B65912"/>
    <w:rsid w:val="00B67120"/>
    <w:rsid w:val="00B702CD"/>
    <w:rsid w:val="00B72E98"/>
    <w:rsid w:val="00B858A9"/>
    <w:rsid w:val="00BA12A0"/>
    <w:rsid w:val="00BA1FD2"/>
    <w:rsid w:val="00BA5FD7"/>
    <w:rsid w:val="00BA75B8"/>
    <w:rsid w:val="00BB12CE"/>
    <w:rsid w:val="00BB39B6"/>
    <w:rsid w:val="00BC3ABB"/>
    <w:rsid w:val="00BD3542"/>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559AC"/>
    <w:rsid w:val="00D571DD"/>
    <w:rsid w:val="00D64B94"/>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5AF"/>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 w:val="15E603E9"/>
    <w:rsid w:val="5BF5581F"/>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1"/>
    <w:basedOn w:val="1"/>
    <w:next w:val="1"/>
    <w:link w:val="34"/>
    <w:qFormat/>
    <w:uiPriority w:val="9"/>
    <w:pPr>
      <w:keepNext/>
      <w:keepLines/>
      <w:numPr>
        <w:ilvl w:val="0"/>
        <w:numId w:val="1"/>
      </w:numPr>
      <w:spacing w:before="480" w:after="0"/>
      <w:outlineLvl w:val="0"/>
    </w:pPr>
    <w:rPr>
      <w:rFonts w:ascii="Arial" w:hAnsi="Arial" w:eastAsia="Times New Roman"/>
      <w:b/>
      <w:bCs/>
      <w:sz w:val="28"/>
      <w:szCs w:val="28"/>
    </w:rPr>
  </w:style>
  <w:style w:type="paragraph" w:styleId="3">
    <w:name w:val="heading 2"/>
    <w:basedOn w:val="1"/>
    <w:next w:val="1"/>
    <w:link w:val="35"/>
    <w:unhideWhenUsed/>
    <w:qFormat/>
    <w:uiPriority w:val="99"/>
    <w:pPr>
      <w:keepNext/>
      <w:keepLines/>
      <w:numPr>
        <w:ilvl w:val="1"/>
        <w:numId w:val="1"/>
      </w:numPr>
      <w:spacing w:before="200" w:after="0"/>
      <w:outlineLvl w:val="1"/>
    </w:pPr>
    <w:rPr>
      <w:rFonts w:ascii="Arial" w:hAnsi="Arial" w:eastAsia="Times New Roman"/>
      <w:b/>
      <w:bCs/>
      <w:sz w:val="24"/>
      <w:szCs w:val="26"/>
    </w:rPr>
  </w:style>
  <w:style w:type="paragraph" w:styleId="4">
    <w:name w:val="heading 3"/>
    <w:basedOn w:val="1"/>
    <w:next w:val="1"/>
    <w:link w:val="36"/>
    <w:unhideWhenUsed/>
    <w:qFormat/>
    <w:uiPriority w:val="99"/>
    <w:pPr>
      <w:keepNext/>
      <w:keepLines/>
      <w:numPr>
        <w:ilvl w:val="2"/>
        <w:numId w:val="1"/>
      </w:numPr>
      <w:spacing w:before="200" w:after="0"/>
      <w:outlineLvl w:val="2"/>
    </w:pPr>
    <w:rPr>
      <w:rFonts w:ascii="Arial" w:hAnsi="Arial" w:eastAsia="Times New Roman"/>
      <w:b/>
      <w:bCs/>
      <w:sz w:val="20"/>
    </w:rPr>
  </w:style>
  <w:style w:type="paragraph" w:styleId="5">
    <w:name w:val="heading 4"/>
    <w:basedOn w:val="1"/>
    <w:next w:val="1"/>
    <w:link w:val="37"/>
    <w:unhideWhenUsed/>
    <w:qFormat/>
    <w:uiPriority w:val="9"/>
    <w:pPr>
      <w:keepNext/>
      <w:keepLines/>
      <w:numPr>
        <w:ilvl w:val="3"/>
        <w:numId w:val="1"/>
      </w:numPr>
      <w:spacing w:before="200" w:after="0"/>
      <w:outlineLvl w:val="3"/>
    </w:pPr>
    <w:rPr>
      <w:rFonts w:ascii="Cambria" w:hAnsi="Cambria" w:eastAsia="Times New Roman"/>
      <w:b/>
      <w:bCs/>
      <w:i/>
      <w:iCs/>
      <w:color w:val="4F81BD"/>
    </w:rPr>
  </w:style>
  <w:style w:type="paragraph" w:styleId="6">
    <w:name w:val="heading 5"/>
    <w:basedOn w:val="1"/>
    <w:next w:val="1"/>
    <w:link w:val="38"/>
    <w:unhideWhenUsed/>
    <w:qFormat/>
    <w:uiPriority w:val="9"/>
    <w:pPr>
      <w:keepNext/>
      <w:keepLines/>
      <w:numPr>
        <w:ilvl w:val="4"/>
        <w:numId w:val="1"/>
      </w:numPr>
      <w:spacing w:before="200" w:after="0"/>
      <w:outlineLvl w:val="4"/>
    </w:pPr>
    <w:rPr>
      <w:rFonts w:ascii="Cambria" w:hAnsi="Cambria" w:eastAsia="Times New Roman"/>
      <w:color w:val="243F60"/>
    </w:rPr>
  </w:style>
  <w:style w:type="paragraph" w:styleId="7">
    <w:name w:val="heading 6"/>
    <w:basedOn w:val="1"/>
    <w:next w:val="1"/>
    <w:link w:val="39"/>
    <w:unhideWhenUsed/>
    <w:qFormat/>
    <w:uiPriority w:val="9"/>
    <w:pPr>
      <w:keepNext/>
      <w:keepLines/>
      <w:numPr>
        <w:ilvl w:val="5"/>
        <w:numId w:val="1"/>
      </w:numPr>
      <w:spacing w:before="200" w:after="0"/>
      <w:outlineLvl w:val="5"/>
    </w:pPr>
    <w:rPr>
      <w:rFonts w:ascii="Cambria" w:hAnsi="Cambria" w:eastAsia="Times New Roman"/>
      <w:i/>
      <w:iCs/>
      <w:color w:val="243F60"/>
    </w:rPr>
  </w:style>
  <w:style w:type="paragraph" w:styleId="8">
    <w:name w:val="heading 7"/>
    <w:basedOn w:val="1"/>
    <w:next w:val="1"/>
    <w:link w:val="40"/>
    <w:unhideWhenUsed/>
    <w:qFormat/>
    <w:uiPriority w:val="9"/>
    <w:pPr>
      <w:keepNext/>
      <w:keepLines/>
      <w:numPr>
        <w:ilvl w:val="6"/>
        <w:numId w:val="1"/>
      </w:numPr>
      <w:spacing w:before="200" w:after="0"/>
      <w:outlineLvl w:val="6"/>
    </w:pPr>
    <w:rPr>
      <w:rFonts w:ascii="Cambria" w:hAnsi="Cambria" w:eastAsia="Times New Roman"/>
      <w:i/>
      <w:iCs/>
      <w:color w:val="404040"/>
    </w:rPr>
  </w:style>
  <w:style w:type="paragraph" w:styleId="9">
    <w:name w:val="heading 8"/>
    <w:basedOn w:val="1"/>
    <w:next w:val="1"/>
    <w:link w:val="41"/>
    <w:unhideWhenUsed/>
    <w:qFormat/>
    <w:uiPriority w:val="9"/>
    <w:pPr>
      <w:keepNext/>
      <w:keepLines/>
      <w:numPr>
        <w:ilvl w:val="7"/>
        <w:numId w:val="1"/>
      </w:numPr>
      <w:spacing w:before="200" w:after="0"/>
      <w:outlineLvl w:val="7"/>
    </w:pPr>
    <w:rPr>
      <w:rFonts w:ascii="Cambria" w:hAnsi="Cambria" w:eastAsia="Times New Roman"/>
      <w:color w:val="404040"/>
      <w:sz w:val="20"/>
      <w:szCs w:val="20"/>
    </w:rPr>
  </w:style>
  <w:style w:type="paragraph" w:styleId="10">
    <w:name w:val="heading 9"/>
    <w:basedOn w:val="1"/>
    <w:next w:val="1"/>
    <w:link w:val="42"/>
    <w:unhideWhenUsed/>
    <w:qFormat/>
    <w:uiPriority w:val="9"/>
    <w:pPr>
      <w:keepNext/>
      <w:keepLines/>
      <w:numPr>
        <w:ilvl w:val="8"/>
        <w:numId w:val="1"/>
      </w:numPr>
      <w:spacing w:before="200" w:after="0"/>
      <w:outlineLvl w:val="8"/>
    </w:pPr>
    <w:rPr>
      <w:rFonts w:ascii="Cambria" w:hAnsi="Cambria" w:eastAsia="Times New Roman"/>
      <w:i/>
      <w:iCs/>
      <w:color w:val="404040"/>
      <w:sz w:val="20"/>
      <w:szCs w:val="20"/>
    </w:rPr>
  </w:style>
  <w:style w:type="character" w:default="1" w:styleId="27">
    <w:name w:val="Default Paragraph Font"/>
    <w:unhideWhenUsed/>
    <w:uiPriority w:val="1"/>
  </w:style>
  <w:style w:type="table" w:default="1" w:styleId="32">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45"/>
    <w:unhideWhenUsed/>
    <w:qFormat/>
    <w:uiPriority w:val="99"/>
    <w:pPr>
      <w:spacing w:after="0" w:line="240" w:lineRule="auto"/>
    </w:pPr>
    <w:rPr>
      <w:rFonts w:ascii="Tahoma" w:hAnsi="Tahoma" w:cs="Tahoma"/>
      <w:sz w:val="16"/>
      <w:szCs w:val="16"/>
    </w:rPr>
  </w:style>
  <w:style w:type="paragraph" w:styleId="12">
    <w:name w:val="Body Text"/>
    <w:basedOn w:val="1"/>
    <w:link w:val="51"/>
    <w:semiHidden/>
    <w:uiPriority w:val="99"/>
    <w:pPr>
      <w:spacing w:after="240" w:line="240" w:lineRule="auto"/>
    </w:pPr>
    <w:rPr>
      <w:rFonts w:ascii="Times New Roman" w:hAnsi="Times New Roman" w:eastAsia="Times New Roman"/>
      <w:szCs w:val="24"/>
    </w:rPr>
  </w:style>
  <w:style w:type="paragraph" w:styleId="13">
    <w:name w:val="caption"/>
    <w:basedOn w:val="1"/>
    <w:next w:val="1"/>
    <w:qFormat/>
    <w:uiPriority w:val="99"/>
    <w:pPr>
      <w:spacing w:before="120" w:after="120" w:line="240" w:lineRule="auto"/>
    </w:pPr>
    <w:rPr>
      <w:rFonts w:ascii="Times New Roman" w:hAnsi="Times New Roman" w:eastAsia="Times New Roman"/>
      <w:b/>
      <w:bCs/>
      <w:szCs w:val="20"/>
    </w:rPr>
  </w:style>
  <w:style w:type="paragraph" w:styleId="14">
    <w:name w:val="annotation text"/>
    <w:basedOn w:val="1"/>
    <w:link w:val="63"/>
    <w:unhideWhenUsed/>
    <w:uiPriority w:val="99"/>
    <w:pPr>
      <w:spacing w:line="240" w:lineRule="auto"/>
    </w:pPr>
    <w:rPr>
      <w:sz w:val="20"/>
      <w:szCs w:val="20"/>
    </w:rPr>
  </w:style>
  <w:style w:type="paragraph" w:styleId="15">
    <w:name w:val="annotation subject"/>
    <w:basedOn w:val="14"/>
    <w:next w:val="14"/>
    <w:link w:val="64"/>
    <w:unhideWhenUsed/>
    <w:uiPriority w:val="99"/>
    <w:rPr>
      <w:b/>
      <w:bCs/>
    </w:rPr>
  </w:style>
  <w:style w:type="paragraph" w:styleId="16">
    <w:name w:val="footer"/>
    <w:basedOn w:val="1"/>
    <w:link w:val="49"/>
    <w:unhideWhenUsed/>
    <w:uiPriority w:val="99"/>
    <w:pPr>
      <w:tabs>
        <w:tab w:val="center" w:pos="4680"/>
        <w:tab w:val="right" w:pos="9360"/>
      </w:tabs>
      <w:spacing w:after="0" w:line="240" w:lineRule="auto"/>
    </w:pPr>
  </w:style>
  <w:style w:type="paragraph" w:styleId="17">
    <w:name w:val="header"/>
    <w:basedOn w:val="1"/>
    <w:link w:val="48"/>
    <w:unhideWhenUsed/>
    <w:uiPriority w:val="99"/>
    <w:pPr>
      <w:tabs>
        <w:tab w:val="center" w:pos="4680"/>
        <w:tab w:val="right" w:pos="9360"/>
      </w:tabs>
      <w:spacing w:after="0" w:line="240" w:lineRule="auto"/>
    </w:pPr>
  </w:style>
  <w:style w:type="paragraph" w:styleId="18">
    <w:name w:val="toc 1"/>
    <w:basedOn w:val="1"/>
    <w:next w:val="1"/>
    <w:unhideWhenUsed/>
    <w:uiPriority w:val="39"/>
    <w:pPr>
      <w:spacing w:after="100"/>
    </w:pPr>
  </w:style>
  <w:style w:type="paragraph" w:styleId="19">
    <w:name w:val="toc 2"/>
    <w:basedOn w:val="1"/>
    <w:next w:val="1"/>
    <w:unhideWhenUsed/>
    <w:qFormat/>
    <w:uiPriority w:val="39"/>
    <w:pPr>
      <w:tabs>
        <w:tab w:val="left" w:pos="880"/>
        <w:tab w:val="right" w:leader="dot" w:pos="9016"/>
      </w:tabs>
      <w:spacing w:after="100" w:line="240" w:lineRule="auto"/>
      <w:ind w:left="450" w:hanging="230"/>
    </w:pPr>
  </w:style>
  <w:style w:type="paragraph" w:styleId="20">
    <w:name w:val="toc 3"/>
    <w:basedOn w:val="1"/>
    <w:next w:val="1"/>
    <w:unhideWhenUsed/>
    <w:qFormat/>
    <w:uiPriority w:val="39"/>
    <w:pPr>
      <w:tabs>
        <w:tab w:val="left" w:pos="1320"/>
        <w:tab w:val="right" w:leader="dot" w:pos="9017"/>
      </w:tabs>
      <w:spacing w:after="100"/>
      <w:ind w:left="450"/>
    </w:pPr>
  </w:style>
  <w:style w:type="paragraph" w:styleId="21">
    <w:name w:val="toc 4"/>
    <w:basedOn w:val="1"/>
    <w:next w:val="1"/>
    <w:unhideWhenUsed/>
    <w:qFormat/>
    <w:uiPriority w:val="39"/>
    <w:pPr>
      <w:spacing w:after="100" w:line="259" w:lineRule="auto"/>
      <w:ind w:left="660"/>
    </w:pPr>
    <w:rPr>
      <w:rFonts w:asciiTheme="minorHAnsi" w:hAnsiTheme="minorHAnsi" w:eastAsiaTheme="minorEastAsia" w:cstheme="minorBidi"/>
      <w:lang w:eastAsia="en-GB"/>
    </w:rPr>
  </w:style>
  <w:style w:type="paragraph" w:styleId="22">
    <w:name w:val="toc 5"/>
    <w:basedOn w:val="1"/>
    <w:next w:val="1"/>
    <w:unhideWhenUsed/>
    <w:qFormat/>
    <w:uiPriority w:val="39"/>
    <w:pPr>
      <w:spacing w:after="100" w:line="259" w:lineRule="auto"/>
      <w:ind w:left="880"/>
    </w:pPr>
    <w:rPr>
      <w:rFonts w:asciiTheme="minorHAnsi" w:hAnsiTheme="minorHAnsi" w:eastAsiaTheme="minorEastAsia" w:cstheme="minorBidi"/>
      <w:lang w:eastAsia="en-GB"/>
    </w:rPr>
  </w:style>
  <w:style w:type="paragraph" w:styleId="23">
    <w:name w:val="toc 6"/>
    <w:basedOn w:val="1"/>
    <w:next w:val="1"/>
    <w:unhideWhenUsed/>
    <w:uiPriority w:val="39"/>
    <w:pPr>
      <w:spacing w:after="100" w:line="259" w:lineRule="auto"/>
      <w:ind w:left="1100"/>
    </w:pPr>
    <w:rPr>
      <w:rFonts w:asciiTheme="minorHAnsi" w:hAnsiTheme="minorHAnsi" w:eastAsiaTheme="minorEastAsia" w:cstheme="minorBidi"/>
      <w:lang w:eastAsia="en-GB"/>
    </w:rPr>
  </w:style>
  <w:style w:type="paragraph" w:styleId="24">
    <w:name w:val="toc 7"/>
    <w:basedOn w:val="1"/>
    <w:next w:val="1"/>
    <w:unhideWhenUsed/>
    <w:uiPriority w:val="39"/>
    <w:pPr>
      <w:spacing w:after="100" w:line="259" w:lineRule="auto"/>
      <w:ind w:left="1320"/>
    </w:pPr>
    <w:rPr>
      <w:rFonts w:asciiTheme="minorHAnsi" w:hAnsiTheme="minorHAnsi" w:eastAsiaTheme="minorEastAsia" w:cstheme="minorBidi"/>
      <w:lang w:eastAsia="en-GB"/>
    </w:rPr>
  </w:style>
  <w:style w:type="paragraph" w:styleId="25">
    <w:name w:val="toc 8"/>
    <w:basedOn w:val="1"/>
    <w:next w:val="1"/>
    <w:unhideWhenUsed/>
    <w:qFormat/>
    <w:uiPriority w:val="39"/>
    <w:pPr>
      <w:spacing w:after="100" w:line="259" w:lineRule="auto"/>
      <w:ind w:left="1540"/>
    </w:pPr>
    <w:rPr>
      <w:rFonts w:asciiTheme="minorHAnsi" w:hAnsiTheme="minorHAnsi" w:eastAsiaTheme="minorEastAsia" w:cstheme="minorBidi"/>
      <w:lang w:eastAsia="en-GB"/>
    </w:rPr>
  </w:style>
  <w:style w:type="paragraph" w:styleId="26">
    <w:name w:val="toc 9"/>
    <w:basedOn w:val="1"/>
    <w:next w:val="1"/>
    <w:unhideWhenUsed/>
    <w:qFormat/>
    <w:uiPriority w:val="39"/>
    <w:pPr>
      <w:spacing w:after="100" w:line="259" w:lineRule="auto"/>
      <w:ind w:left="1760"/>
    </w:pPr>
    <w:rPr>
      <w:rFonts w:asciiTheme="minorHAnsi" w:hAnsiTheme="minorHAnsi" w:eastAsiaTheme="minorEastAsia" w:cstheme="minorBidi"/>
      <w:lang w:eastAsia="en-GB"/>
    </w:rPr>
  </w:style>
  <w:style w:type="character" w:styleId="28">
    <w:name w:val="annotation reference"/>
    <w:basedOn w:val="27"/>
    <w:unhideWhenUsed/>
    <w:uiPriority w:val="99"/>
    <w:rPr>
      <w:sz w:val="16"/>
      <w:szCs w:val="16"/>
    </w:rPr>
  </w:style>
  <w:style w:type="character" w:styleId="29">
    <w:name w:val="Emphasis"/>
    <w:qFormat/>
    <w:uiPriority w:val="99"/>
    <w:rPr>
      <w:rFonts w:cs="Times New Roman"/>
      <w:i/>
    </w:rPr>
  </w:style>
  <w:style w:type="character" w:styleId="30">
    <w:name w:val="Hyperlink"/>
    <w:basedOn w:val="27"/>
    <w:unhideWhenUsed/>
    <w:qFormat/>
    <w:uiPriority w:val="99"/>
    <w:rPr>
      <w:color w:val="0000FF"/>
      <w:u w:val="single"/>
    </w:rPr>
  </w:style>
  <w:style w:type="character" w:styleId="31">
    <w:name w:val="Strong"/>
    <w:basedOn w:val="27"/>
    <w:qFormat/>
    <w:uiPriority w:val="22"/>
    <w:rPr>
      <w:b/>
      <w:bCs/>
    </w:rPr>
  </w:style>
  <w:style w:type="table" w:styleId="33">
    <w:name w:val="Table Grid"/>
    <w:basedOn w:val="32"/>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Heading 1 Char"/>
    <w:basedOn w:val="27"/>
    <w:link w:val="2"/>
    <w:uiPriority w:val="9"/>
    <w:rPr>
      <w:rFonts w:ascii="Arial" w:hAnsi="Arial" w:eastAsia="Times New Roman"/>
      <w:b/>
      <w:bCs/>
      <w:sz w:val="28"/>
      <w:szCs w:val="28"/>
      <w:lang w:eastAsia="en-US"/>
    </w:rPr>
  </w:style>
  <w:style w:type="character" w:customStyle="1" w:styleId="35">
    <w:name w:val="Heading 2 Char"/>
    <w:basedOn w:val="27"/>
    <w:link w:val="3"/>
    <w:uiPriority w:val="99"/>
    <w:rPr>
      <w:rFonts w:ascii="Arial" w:hAnsi="Arial" w:eastAsia="Times New Roman"/>
      <w:b/>
      <w:bCs/>
      <w:sz w:val="24"/>
      <w:szCs w:val="26"/>
      <w:lang w:eastAsia="en-US"/>
    </w:rPr>
  </w:style>
  <w:style w:type="character" w:customStyle="1" w:styleId="36">
    <w:name w:val="Heading 3 Char"/>
    <w:basedOn w:val="27"/>
    <w:link w:val="4"/>
    <w:uiPriority w:val="99"/>
    <w:rPr>
      <w:rFonts w:ascii="Arial" w:hAnsi="Arial" w:eastAsia="Times New Roman"/>
      <w:b/>
      <w:bCs/>
      <w:szCs w:val="22"/>
      <w:lang w:eastAsia="en-US"/>
    </w:rPr>
  </w:style>
  <w:style w:type="character" w:customStyle="1" w:styleId="37">
    <w:name w:val="Heading 4 Char"/>
    <w:basedOn w:val="27"/>
    <w:link w:val="5"/>
    <w:qFormat/>
    <w:uiPriority w:val="9"/>
    <w:rPr>
      <w:rFonts w:ascii="Cambria" w:hAnsi="Cambria" w:eastAsia="Times New Roman"/>
      <w:b/>
      <w:bCs/>
      <w:i/>
      <w:iCs/>
      <w:color w:val="4F81BD"/>
      <w:sz w:val="22"/>
      <w:szCs w:val="22"/>
      <w:lang w:eastAsia="en-US"/>
    </w:rPr>
  </w:style>
  <w:style w:type="character" w:customStyle="1" w:styleId="38">
    <w:name w:val="Heading 5 Char"/>
    <w:basedOn w:val="27"/>
    <w:link w:val="6"/>
    <w:uiPriority w:val="9"/>
    <w:rPr>
      <w:rFonts w:ascii="Cambria" w:hAnsi="Cambria" w:eastAsia="Times New Roman"/>
      <w:color w:val="243F60"/>
      <w:sz w:val="22"/>
      <w:szCs w:val="22"/>
      <w:lang w:eastAsia="en-US"/>
    </w:rPr>
  </w:style>
  <w:style w:type="character" w:customStyle="1" w:styleId="39">
    <w:name w:val="Heading 6 Char"/>
    <w:basedOn w:val="27"/>
    <w:link w:val="7"/>
    <w:qFormat/>
    <w:uiPriority w:val="9"/>
    <w:rPr>
      <w:rFonts w:ascii="Cambria" w:hAnsi="Cambria" w:eastAsia="Times New Roman"/>
      <w:i/>
      <w:iCs/>
      <w:color w:val="243F60"/>
      <w:sz w:val="22"/>
      <w:szCs w:val="22"/>
      <w:lang w:eastAsia="en-US"/>
    </w:rPr>
  </w:style>
  <w:style w:type="character" w:customStyle="1" w:styleId="40">
    <w:name w:val="Heading 7 Char"/>
    <w:basedOn w:val="27"/>
    <w:link w:val="8"/>
    <w:uiPriority w:val="9"/>
    <w:rPr>
      <w:rFonts w:ascii="Cambria" w:hAnsi="Cambria" w:eastAsia="Times New Roman"/>
      <w:i/>
      <w:iCs/>
      <w:color w:val="404040"/>
      <w:sz w:val="22"/>
      <w:szCs w:val="22"/>
      <w:lang w:eastAsia="en-US"/>
    </w:rPr>
  </w:style>
  <w:style w:type="character" w:customStyle="1" w:styleId="41">
    <w:name w:val="Heading 8 Char"/>
    <w:basedOn w:val="27"/>
    <w:link w:val="9"/>
    <w:semiHidden/>
    <w:uiPriority w:val="9"/>
    <w:rPr>
      <w:rFonts w:ascii="Cambria" w:hAnsi="Cambria" w:eastAsia="Times New Roman"/>
      <w:color w:val="404040"/>
      <w:lang w:eastAsia="en-US"/>
    </w:rPr>
  </w:style>
  <w:style w:type="character" w:customStyle="1" w:styleId="42">
    <w:name w:val="Heading 9 Char"/>
    <w:basedOn w:val="27"/>
    <w:link w:val="10"/>
    <w:semiHidden/>
    <w:uiPriority w:val="9"/>
    <w:rPr>
      <w:rFonts w:ascii="Cambria" w:hAnsi="Cambria" w:eastAsia="Times New Roman"/>
      <w:i/>
      <w:iCs/>
      <w:color w:val="404040"/>
      <w:lang w:eastAsia="en-US"/>
    </w:rPr>
  </w:style>
  <w:style w:type="paragraph" w:customStyle="1" w:styleId="43">
    <w:name w:val="No Spacing"/>
    <w:link w:val="44"/>
    <w:qFormat/>
    <w:uiPriority w:val="1"/>
    <w:rPr>
      <w:rFonts w:ascii="Calibri" w:hAnsi="Calibri" w:eastAsia="Calibri" w:cs="Times New Roman"/>
      <w:sz w:val="22"/>
      <w:szCs w:val="22"/>
      <w:lang w:val="en-US" w:eastAsia="en-US" w:bidi="ar-SA"/>
    </w:rPr>
  </w:style>
  <w:style w:type="character" w:customStyle="1" w:styleId="44">
    <w:name w:val="No Spacing Char"/>
    <w:basedOn w:val="27"/>
    <w:link w:val="43"/>
    <w:uiPriority w:val="1"/>
    <w:rPr>
      <w:sz w:val="22"/>
      <w:szCs w:val="22"/>
      <w:lang w:val="en-US" w:eastAsia="en-US"/>
    </w:rPr>
  </w:style>
  <w:style w:type="character" w:customStyle="1" w:styleId="45">
    <w:name w:val="Balloon Text Char"/>
    <w:basedOn w:val="27"/>
    <w:link w:val="11"/>
    <w:semiHidden/>
    <w:uiPriority w:val="99"/>
    <w:rPr>
      <w:rFonts w:ascii="Tahoma" w:hAnsi="Tahoma" w:cs="Tahoma"/>
      <w:sz w:val="16"/>
      <w:szCs w:val="16"/>
    </w:rPr>
  </w:style>
  <w:style w:type="paragraph" w:customStyle="1" w:styleId="46">
    <w:name w:val="TOC Heading"/>
    <w:basedOn w:val="2"/>
    <w:next w:val="1"/>
    <w:unhideWhenUsed/>
    <w:qFormat/>
    <w:uiPriority w:val="39"/>
    <w:pPr>
      <w:outlineLvl w:val="9"/>
    </w:pPr>
    <w:rPr>
      <w:lang w:val="en-US"/>
    </w:rPr>
  </w:style>
  <w:style w:type="paragraph" w:customStyle="1" w:styleId="47">
    <w:name w:val="List Paragraph"/>
    <w:basedOn w:val="1"/>
    <w:qFormat/>
    <w:uiPriority w:val="34"/>
    <w:pPr>
      <w:ind w:left="720"/>
      <w:contextualSpacing/>
    </w:pPr>
  </w:style>
  <w:style w:type="character" w:customStyle="1" w:styleId="48">
    <w:name w:val="Header Char"/>
    <w:basedOn w:val="27"/>
    <w:link w:val="17"/>
    <w:uiPriority w:val="99"/>
    <w:rPr>
      <w:lang w:val="en-GB"/>
    </w:rPr>
  </w:style>
  <w:style w:type="character" w:customStyle="1" w:styleId="49">
    <w:name w:val="Footer Char"/>
    <w:basedOn w:val="27"/>
    <w:link w:val="16"/>
    <w:uiPriority w:val="99"/>
    <w:rPr>
      <w:lang w:val="en-GB"/>
    </w:rPr>
  </w:style>
  <w:style w:type="paragraph" w:customStyle="1" w:styleId="50">
    <w:name w:val="[Basic Paragraph]"/>
    <w:basedOn w:val="1"/>
    <w:qFormat/>
    <w:uiPriority w:val="9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51">
    <w:name w:val="Body Text Char2"/>
    <w:link w:val="12"/>
    <w:semiHidden/>
    <w:qFormat/>
    <w:locked/>
    <w:uiPriority w:val="99"/>
    <w:rPr>
      <w:rFonts w:ascii="Times New Roman" w:hAnsi="Times New Roman" w:eastAsia="Times New Roman"/>
      <w:sz w:val="22"/>
      <w:szCs w:val="24"/>
      <w:lang w:eastAsia="en-US"/>
    </w:rPr>
  </w:style>
  <w:style w:type="character" w:customStyle="1" w:styleId="52">
    <w:name w:val="Body Text Char"/>
    <w:basedOn w:val="27"/>
    <w:semiHidden/>
    <w:qFormat/>
    <w:uiPriority w:val="99"/>
    <w:rPr>
      <w:sz w:val="22"/>
      <w:szCs w:val="22"/>
      <w:lang w:eastAsia="en-US"/>
    </w:rPr>
  </w:style>
  <w:style w:type="character" w:customStyle="1" w:styleId="53">
    <w:name w:val="apple-style-span"/>
    <w:uiPriority w:val="99"/>
    <w:rPr>
      <w:rFonts w:cs="Times New Roman"/>
    </w:rPr>
  </w:style>
  <w:style w:type="character" w:customStyle="1" w:styleId="54">
    <w:name w:val="apple-converted-space"/>
    <w:basedOn w:val="27"/>
    <w:qFormat/>
    <w:uiPriority w:val="99"/>
  </w:style>
  <w:style w:type="paragraph" w:customStyle="1" w:styleId="55">
    <w:name w:val="CMS Head L3"/>
    <w:basedOn w:val="1"/>
    <w:uiPriority w:val="99"/>
    <w:pPr>
      <w:numPr>
        <w:ilvl w:val="2"/>
        <w:numId w:val="2"/>
      </w:numPr>
      <w:tabs>
        <w:tab w:val="left" w:pos="851"/>
      </w:tabs>
      <w:spacing w:after="240" w:line="240" w:lineRule="auto"/>
      <w:ind w:left="851" w:hanging="851"/>
      <w:outlineLvl w:val="2"/>
    </w:pPr>
    <w:rPr>
      <w:rFonts w:ascii="Times New Roman" w:hAnsi="Times New Roman" w:eastAsia="Times New Roman"/>
      <w:szCs w:val="24"/>
    </w:rPr>
  </w:style>
  <w:style w:type="paragraph" w:customStyle="1" w:styleId="56">
    <w:name w:val="CMS Head L4"/>
    <w:basedOn w:val="1"/>
    <w:uiPriority w:val="99"/>
    <w:pPr>
      <w:numPr>
        <w:ilvl w:val="3"/>
        <w:numId w:val="2"/>
      </w:numPr>
      <w:tabs>
        <w:tab w:val="left" w:pos="1702"/>
      </w:tabs>
      <w:spacing w:after="240" w:line="240" w:lineRule="auto"/>
      <w:ind w:left="1702" w:hanging="851"/>
      <w:outlineLvl w:val="3"/>
    </w:pPr>
    <w:rPr>
      <w:rFonts w:ascii="Times New Roman" w:hAnsi="Times New Roman" w:eastAsia="Times New Roman"/>
      <w:szCs w:val="24"/>
    </w:rPr>
  </w:style>
  <w:style w:type="paragraph" w:customStyle="1" w:styleId="57">
    <w:name w:val="CMS Head L5"/>
    <w:basedOn w:val="1"/>
    <w:uiPriority w:val="99"/>
    <w:pPr>
      <w:numPr>
        <w:ilvl w:val="4"/>
        <w:numId w:val="2"/>
      </w:numPr>
      <w:tabs>
        <w:tab w:val="left" w:pos="2552"/>
      </w:tabs>
      <w:spacing w:after="240" w:line="240" w:lineRule="auto"/>
      <w:ind w:left="2552" w:hanging="851"/>
      <w:outlineLvl w:val="4"/>
    </w:pPr>
    <w:rPr>
      <w:rFonts w:ascii="Times New Roman" w:hAnsi="Times New Roman" w:eastAsia="Times New Roman"/>
      <w:szCs w:val="24"/>
    </w:rPr>
  </w:style>
  <w:style w:type="paragraph" w:customStyle="1" w:styleId="58">
    <w:name w:val="CMS Head L2"/>
    <w:basedOn w:val="1"/>
    <w:next w:val="55"/>
    <w:uiPriority w:val="99"/>
    <w:pPr>
      <w:keepNext/>
      <w:keepLines/>
      <w:numPr>
        <w:ilvl w:val="1"/>
        <w:numId w:val="2"/>
      </w:numPr>
      <w:tabs>
        <w:tab w:val="left" w:pos="851"/>
      </w:tabs>
      <w:spacing w:before="240" w:after="240" w:line="240" w:lineRule="auto"/>
      <w:ind w:left="851" w:hanging="851"/>
      <w:outlineLvl w:val="1"/>
    </w:pPr>
    <w:rPr>
      <w:rFonts w:ascii="Times New Roman" w:hAnsi="Times New Roman" w:eastAsia="Times New Roman"/>
      <w:b/>
      <w:szCs w:val="24"/>
    </w:rPr>
  </w:style>
  <w:style w:type="character" w:customStyle="1" w:styleId="59">
    <w:name w:val="showinstr"/>
    <w:basedOn w:val="27"/>
    <w:uiPriority w:val="0"/>
  </w:style>
  <w:style w:type="character" w:customStyle="1" w:styleId="60">
    <w:name w:val="subparatext"/>
    <w:basedOn w:val="27"/>
    <w:qFormat/>
    <w:uiPriority w:val="99"/>
  </w:style>
  <w:style w:type="character" w:customStyle="1" w:styleId="61">
    <w:name w:val="highlight"/>
    <w:basedOn w:val="27"/>
    <w:uiPriority w:val="0"/>
  </w:style>
  <w:style w:type="paragraph" w:customStyle="1" w:styleId="62">
    <w:name w:val="Default"/>
    <w:uiPriority w:val="0"/>
    <w:pPr>
      <w:autoSpaceDE w:val="0"/>
      <w:autoSpaceDN w:val="0"/>
      <w:adjustRightInd w:val="0"/>
    </w:pPr>
    <w:rPr>
      <w:rFonts w:ascii="Arial" w:hAnsi="Arial" w:cs="Arial" w:eastAsiaTheme="minorHAnsi"/>
      <w:color w:val="000000"/>
      <w:sz w:val="24"/>
      <w:szCs w:val="24"/>
      <w:lang w:val="en-GB" w:eastAsia="en-US" w:bidi="ar-SA"/>
    </w:rPr>
  </w:style>
  <w:style w:type="character" w:customStyle="1" w:styleId="63">
    <w:name w:val="Comment Text Char"/>
    <w:basedOn w:val="27"/>
    <w:link w:val="14"/>
    <w:semiHidden/>
    <w:uiPriority w:val="99"/>
    <w:rPr>
      <w:lang w:eastAsia="en-US"/>
    </w:rPr>
  </w:style>
  <w:style w:type="character" w:customStyle="1" w:styleId="64">
    <w:name w:val="Comment Subject Char"/>
    <w:basedOn w:val="63"/>
    <w:link w:val="15"/>
    <w:semiHidden/>
    <w:qFormat/>
    <w:uiPriority w:val="99"/>
    <w:rPr>
      <w:b/>
      <w:bCs/>
      <w:lang w:eastAsia="en-US"/>
    </w:rPr>
  </w:style>
  <w:style w:type="character" w:customStyle="1" w:styleId="65">
    <w:name w:val="Unresolved Mention"/>
    <w:basedOn w:val="27"/>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
  <Abstract/>
  <CompanyAddress/>
  <CompanyPhone/>
  <CompanyFax/>
  <CompanyEmail>info@consumercreditcompliance.co.uk</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47E4D35F-CBA6-4E40-B9E9-FFD6EB751BA2}">
  <ds:schemaRefs/>
</ds:datastoreItem>
</file>

<file path=customXml/itemProps4.xml><?xml version="1.0" encoding="utf-8"?>
<ds:datastoreItem xmlns:ds="http://schemas.openxmlformats.org/officeDocument/2006/customXml" ds:itemID="{70921A1C-37E6-4AC6-A8B6-6D2439ADDF35}">
  <ds:schemaRefs/>
</ds:datastoreItem>
</file>

<file path=customXml/itemProps5.xml><?xml version="1.0" encoding="utf-8"?>
<ds:datastoreItem xmlns:ds="http://schemas.openxmlformats.org/officeDocument/2006/customXml" ds:itemID="{5362406E-95B3-4996-B463-92DCFB889E3B}">
  <ds:schemaRefs/>
</ds:datastoreItem>
</file>

<file path=customXml/itemProps6.xml><?xml version="1.0" encoding="utf-8"?>
<ds:datastoreItem xmlns:ds="http://schemas.openxmlformats.org/officeDocument/2006/customXml" ds:itemID="{B3EE2104-7B6C-468E-9DE7-EF379325E1C0}">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783</Words>
  <Characters>4467</Characters>
  <Lines>37</Lines>
  <Paragraphs>10</Paragraphs>
  <ScaleCrop>false</ScaleCrop>
  <LinksUpToDate>false</LinksUpToDate>
  <CharactersWithSpaces>5240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2019-07-30T10:02:00Z</dcterms:created>
  <dc:creator>Consumer Credit Compliance</dc:creator>
  <cp:lastModifiedBy>david</cp:lastModifiedBy>
  <cp:lastPrinted>2017-04-05T15:01:00Z</cp:lastPrinted>
  <dcterms:modified xsi:type="dcterms:W3CDTF">2020-09-15T14:30:34Z</dcterms:modified>
  <dc:title>Appointed Representative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y fmtid="{D5CDD505-2E9C-101B-9397-08002B2CF9AE}" pid="3" name="KSOProductBuildVer">
    <vt:lpwstr>2057-10.2.0.5978</vt:lpwstr>
  </property>
</Properties>
</file>